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48870">
      <w:pPr>
        <w:widowControl/>
        <w:shd w:val="clear" w:color="auto" w:fill="FFFFFF"/>
        <w:spacing w:line="560" w:lineRule="atLeast"/>
        <w:ind w:firstLine="562"/>
        <w:jc w:val="center"/>
        <w:rPr>
          <w:rFonts w:ascii="仿宋" w:hAnsi="仿宋" w:eastAsia="仿宋" w:cs="Arial"/>
          <w:b/>
          <w:color w:val="333333"/>
          <w:kern w:val="0"/>
          <w:sz w:val="32"/>
          <w:szCs w:val="28"/>
        </w:rPr>
      </w:pPr>
      <w:r>
        <w:rPr>
          <w:rFonts w:hint="eastAsia" w:ascii="仿宋" w:hAnsi="仿宋" w:eastAsia="仿宋" w:cs="Arial"/>
          <w:b/>
          <w:color w:val="333333"/>
          <w:kern w:val="0"/>
          <w:sz w:val="32"/>
          <w:szCs w:val="28"/>
        </w:rPr>
        <w:t>新教务系统</w:t>
      </w:r>
      <w:r>
        <w:rPr>
          <w:rFonts w:ascii="仿宋" w:hAnsi="仿宋" w:eastAsia="仿宋" w:cs="Arial"/>
          <w:b/>
          <w:color w:val="333333"/>
          <w:kern w:val="0"/>
          <w:sz w:val="32"/>
          <w:szCs w:val="28"/>
        </w:rPr>
        <w:t>选课操作指南</w:t>
      </w:r>
    </w:p>
    <w:p w14:paraId="6ADA6D92">
      <w:pPr>
        <w:widowControl/>
        <w:shd w:val="clear" w:color="auto" w:fill="FFFFFF"/>
        <w:spacing w:line="560" w:lineRule="atLeast"/>
        <w:ind w:firstLine="562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p w14:paraId="123E4088">
      <w:pPr>
        <w:widowControl/>
        <w:shd w:val="clear" w:color="auto" w:fill="FFFFFF"/>
        <w:spacing w:line="560" w:lineRule="atLeast"/>
        <w:ind w:firstLine="562"/>
        <w:jc w:val="left"/>
        <w:rPr>
          <w:rFonts w:ascii="仿宋" w:hAnsi="仿宋" w:eastAsia="仿宋" w:cs="Arial"/>
          <w:b/>
          <w:color w:val="333333"/>
          <w:kern w:val="0"/>
          <w:sz w:val="28"/>
          <w:szCs w:val="28"/>
        </w:rPr>
      </w:pPr>
      <w:r>
        <w:rPr>
          <w:rFonts w:ascii="仿宋" w:hAnsi="仿宋" w:eastAsia="仿宋" w:cs="Arial"/>
          <w:b/>
          <w:color w:val="333333"/>
          <w:kern w:val="0"/>
          <w:sz w:val="28"/>
          <w:szCs w:val="28"/>
        </w:rPr>
        <w:t>一</w:t>
      </w:r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>、</w:t>
      </w:r>
      <w:r>
        <w:rPr>
          <w:rFonts w:ascii="仿宋" w:hAnsi="仿宋" w:eastAsia="仿宋" w:cs="Arial"/>
          <w:b/>
          <w:color w:val="333333"/>
          <w:kern w:val="0"/>
          <w:sz w:val="28"/>
          <w:szCs w:val="28"/>
        </w:rPr>
        <w:t>选课工具</w:t>
      </w:r>
    </w:p>
    <w:p w14:paraId="4780A111">
      <w:pPr>
        <w:widowControl/>
        <w:shd w:val="clear" w:color="auto" w:fill="FFFFFF"/>
        <w:spacing w:line="560" w:lineRule="atLeast"/>
        <w:ind w:firstLine="562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所有选课操作均需要在“武汉理工大学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新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教务系统”中的 “选课管理”栏目进行，待选课系统开放后进行选课。</w:t>
      </w:r>
    </w:p>
    <w:p w14:paraId="65752932">
      <w:pPr>
        <w:widowControl/>
        <w:shd w:val="clear" w:color="auto" w:fill="FFFFFF"/>
        <w:spacing w:line="560" w:lineRule="atLeast"/>
        <w:ind w:firstLine="562"/>
        <w:jc w:val="left"/>
        <w:rPr>
          <w:rFonts w:ascii="仿宋" w:hAnsi="仿宋" w:eastAsia="仿宋" w:cs="Arial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>二、</w:t>
      </w:r>
      <w:r>
        <w:rPr>
          <w:rFonts w:ascii="仿宋" w:hAnsi="仿宋" w:eastAsia="仿宋" w:cs="Arial"/>
          <w:b/>
          <w:color w:val="333333"/>
          <w:kern w:val="0"/>
          <w:sz w:val="28"/>
          <w:szCs w:val="28"/>
        </w:rPr>
        <w:t>系统登录说明</w:t>
      </w:r>
    </w:p>
    <w:p w14:paraId="11A1728F">
      <w:pPr>
        <w:widowControl/>
        <w:shd w:val="clear" w:color="auto" w:fill="FFFFFF"/>
        <w:spacing w:line="560" w:lineRule="atLeast"/>
        <w:ind w:firstLine="562"/>
        <w:jc w:val="left"/>
        <w:rPr>
          <w:rFonts w:hint="eastAsia"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在浏览器地址栏中直接输入武汉理工大学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新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教务系统（https://jwxt.whut.edu.cn/）进入登录页。建议选用Google Chome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360等主流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浏览器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。</w:t>
      </w:r>
    </w:p>
    <w:p w14:paraId="459B1A90">
      <w:pPr>
        <w:widowControl/>
        <w:shd w:val="clear" w:color="auto" w:fill="FFFFFF"/>
        <w:spacing w:line="560" w:lineRule="atLeast"/>
        <w:ind w:firstLine="562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drawing>
          <wp:inline distT="0" distB="0" distL="0" distR="0">
            <wp:extent cx="4879975" cy="2701925"/>
            <wp:effectExtent l="0" t="0" r="0" b="3175"/>
            <wp:docPr id="1" name="图片 1" descr="C:\Users\Administrator\Documents\WeChat Files\wxid_4a9ax2rwtzk622\FileStorage\Temp\16975115219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wxid_4a9ax2rwtzk622\FileStorage\Temp\169751152193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4" t="20132" r="25168" b="29040"/>
                    <a:stretch>
                      <a:fillRect/>
                    </a:stretch>
                  </pic:blipFill>
                  <pic:spPr>
                    <a:xfrm>
                      <a:off x="0" y="0"/>
                      <a:ext cx="4938961" cy="273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>登录</w:t>
      </w:r>
      <w:r>
        <w:rPr>
          <w:rFonts w:ascii="仿宋" w:hAnsi="仿宋" w:eastAsia="仿宋" w:cs="Arial"/>
          <w:b/>
          <w:color w:val="333333"/>
          <w:kern w:val="0"/>
          <w:sz w:val="28"/>
          <w:szCs w:val="28"/>
        </w:rPr>
        <w:t>方式一: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统一身份认证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。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点击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“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统一身份认证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”系统直接跳转至“智慧理工大”身份认证中心，输入“智慧理工大”平台账号和密码进行登录。</w:t>
      </w:r>
    </w:p>
    <w:p w14:paraId="0516A68A">
      <w:r>
        <w:drawing>
          <wp:inline distT="0" distB="0" distL="0" distR="0">
            <wp:extent cx="5274310" cy="308800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FCCE3">
      <w:pPr>
        <w:widowControl/>
        <w:shd w:val="clear" w:color="auto" w:fill="FFFFFF"/>
        <w:spacing w:line="560" w:lineRule="atLeast"/>
        <w:ind w:firstLine="562"/>
        <w:jc w:val="left"/>
        <w:rPr>
          <w:rFonts w:hint="eastAsia" w:ascii="仿宋" w:hAnsi="仿宋" w:eastAsia="仿宋" w:cs="Arial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登录方式二: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本地登录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。初次登陆账号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为学号；初始密码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为：Gsapp@身份证后六位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eastAsia="zh-CN"/>
        </w:rPr>
        <w:t>。</w:t>
      </w:r>
    </w:p>
    <w:p w14:paraId="16AD666A">
      <w:r>
        <w:drawing>
          <wp:inline distT="0" distB="0" distL="0" distR="0">
            <wp:extent cx="5274310" cy="28384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E2418"/>
    <w:p w14:paraId="271815B8">
      <w:pPr>
        <w:widowControl/>
        <w:shd w:val="clear" w:color="auto" w:fill="FFFFFF"/>
        <w:spacing w:line="560" w:lineRule="atLeast"/>
        <w:ind w:firstLine="562"/>
        <w:jc w:val="left"/>
        <w:rPr>
          <w:rFonts w:ascii="仿宋" w:hAnsi="仿宋" w:eastAsia="仿宋" w:cs="Arial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b/>
          <w:color w:val="333333"/>
          <w:kern w:val="0"/>
          <w:sz w:val="28"/>
          <w:szCs w:val="28"/>
        </w:rPr>
        <w:t>三、选课模块选课操作说明</w:t>
      </w:r>
    </w:p>
    <w:p w14:paraId="4D5CD39B">
      <w:pPr>
        <w:widowControl/>
        <w:shd w:val="clear" w:color="auto" w:fill="FFFFFF"/>
        <w:spacing w:line="560" w:lineRule="atLeast"/>
        <w:ind w:firstLine="562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在新教务系统主页左上方功能导航栏中找到“运行”按钮点击进入。</w:t>
      </w:r>
    </w:p>
    <w:p w14:paraId="2BE36569">
      <w:r>
        <w:drawing>
          <wp:inline distT="0" distB="0" distL="0" distR="0">
            <wp:extent cx="5274310" cy="366014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17144">
      <w:pPr>
        <w:widowControl/>
        <w:shd w:val="clear" w:color="auto" w:fill="FFFFFF"/>
        <w:spacing w:line="560" w:lineRule="atLeast"/>
        <w:ind w:firstLine="562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ascii="仿宋" w:hAnsi="仿宋" w:eastAsia="仿宋" w:cs="Arial"/>
          <w:color w:val="333333"/>
          <w:kern w:val="0"/>
          <w:sz w:val="28"/>
          <w:szCs w:val="28"/>
        </w:rPr>
        <w:t>点击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“选课管理”—“课程预选”，出现“待预选课程</w:t>
      </w:r>
      <w:r>
        <w:rPr>
          <w:rFonts w:ascii="Calibri" w:hAnsi="Calibri" w:eastAsia="仿宋" w:cs="Calibri"/>
          <w:color w:val="333333"/>
          <w:kern w:val="0"/>
          <w:sz w:val="28"/>
          <w:szCs w:val="28"/>
        </w:rPr>
        <w:t> 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”，学生根据培养方案和自身需求进行课程选择。勾选“待预选课程</w:t>
      </w:r>
      <w:r>
        <w:rPr>
          <w:rFonts w:ascii="Calibri" w:hAnsi="Calibri" w:eastAsia="仿宋" w:cs="Calibri"/>
          <w:color w:val="333333"/>
          <w:kern w:val="0"/>
          <w:sz w:val="28"/>
          <w:szCs w:val="28"/>
        </w:rPr>
        <w:t> 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”后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点击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“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提交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”按钮，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即可选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课</w:t>
      </w:r>
      <w:r>
        <w:rPr>
          <w:rFonts w:ascii="仿宋" w:hAnsi="仿宋" w:eastAsia="仿宋" w:cs="Arial"/>
          <w:color w:val="333333"/>
          <w:kern w:val="0"/>
          <w:sz w:val="28"/>
          <w:szCs w:val="28"/>
        </w:rPr>
        <w:t>成功</w:t>
      </w:r>
      <w:r>
        <w:rPr>
          <w:rFonts w:hint="eastAsia" w:ascii="仿宋" w:hAnsi="仿宋" w:eastAsia="仿宋" w:cs="Arial"/>
          <w:color w:val="333333"/>
          <w:kern w:val="0"/>
          <w:sz w:val="28"/>
          <w:szCs w:val="28"/>
        </w:rPr>
        <w:t>。</w:t>
      </w:r>
    </w:p>
    <w:p w14:paraId="714C2C14">
      <w:pPr>
        <w:widowControl/>
        <w:shd w:val="clear" w:color="auto" w:fill="FFFFFF"/>
        <w:spacing w:line="560" w:lineRule="atLeast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drawing>
          <wp:inline distT="0" distB="0" distL="0" distR="0">
            <wp:extent cx="5274310" cy="362331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47053">
      <w:pPr>
        <w:widowControl/>
        <w:shd w:val="clear" w:color="auto" w:fill="FFFFFF"/>
        <w:spacing w:line="560" w:lineRule="atLeast"/>
        <w:ind w:firstLine="562"/>
        <w:jc w:val="left"/>
        <w:rPr>
          <w:rFonts w:ascii="仿宋" w:hAnsi="仿宋" w:eastAsia="仿宋" w:cs="Arial"/>
          <w:color w:val="333333"/>
          <w:kern w:val="0"/>
          <w:sz w:val="28"/>
          <w:szCs w:val="28"/>
        </w:rPr>
      </w:pPr>
    </w:p>
    <w:p w14:paraId="0EA9A5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0OTRkYmM2MGZlMTI4ZjI0NzI3OGFhZTViM2UzNzAifQ=="/>
  </w:docVars>
  <w:rsids>
    <w:rsidRoot w:val="0079144C"/>
    <w:rsid w:val="000C3076"/>
    <w:rsid w:val="00103D12"/>
    <w:rsid w:val="002F5096"/>
    <w:rsid w:val="00336A66"/>
    <w:rsid w:val="00525F16"/>
    <w:rsid w:val="00542250"/>
    <w:rsid w:val="005A1301"/>
    <w:rsid w:val="005D7D58"/>
    <w:rsid w:val="00626B2B"/>
    <w:rsid w:val="0079144C"/>
    <w:rsid w:val="007E76B8"/>
    <w:rsid w:val="00811AA5"/>
    <w:rsid w:val="008238BF"/>
    <w:rsid w:val="008D47FF"/>
    <w:rsid w:val="008F235B"/>
    <w:rsid w:val="009A0EC9"/>
    <w:rsid w:val="00A42A95"/>
    <w:rsid w:val="00B94CA0"/>
    <w:rsid w:val="00BA16AF"/>
    <w:rsid w:val="00C60CC5"/>
    <w:rsid w:val="00D016E5"/>
    <w:rsid w:val="00DC247A"/>
    <w:rsid w:val="00E64905"/>
    <w:rsid w:val="00EE4DFF"/>
    <w:rsid w:val="01956038"/>
    <w:rsid w:val="1C533A6B"/>
    <w:rsid w:val="3FA26BE5"/>
    <w:rsid w:val="6F27687A"/>
    <w:rsid w:val="7F1D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335</Words>
  <Characters>379</Characters>
  <Lines>2</Lines>
  <Paragraphs>1</Paragraphs>
  <TotalTime>0</TotalTime>
  <ScaleCrop>false</ScaleCrop>
  <LinksUpToDate>false</LinksUpToDate>
  <CharactersWithSpaces>383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2023-10-17T02:54:00Z</dcterms:created>
  <dc:creator>PC</dc:creator>
  <cp:lastModifiedBy>Coco。</cp:lastModifiedBy>
  <dcterms:modified xsi:type="dcterms:W3CDTF">2024-10-22T00:34:45Z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E93D00DFC0EE4A45963E695E366E1B79_13</vt:lpwstr>
  </property>
</Properties>
</file>